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2C77" w14:textId="77777777" w:rsidR="004D14C2" w:rsidRPr="004D14C2" w:rsidRDefault="004D14C2" w:rsidP="004D14C2">
      <w:pPr>
        <w:jc w:val="center"/>
        <w:rPr>
          <w:b/>
          <w:bCs/>
        </w:rPr>
      </w:pPr>
      <w:r w:rsidRPr="004D14C2">
        <w:rPr>
          <w:b/>
          <w:bCs/>
        </w:rPr>
        <w:t>FURNITURE &amp; ACCESSORIES</w:t>
      </w:r>
    </w:p>
    <w:p w14:paraId="1999A06F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>BASE &amp; WALL UNITS</w:t>
      </w:r>
    </w:p>
    <w:p w14:paraId="35AC7593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>To Medical Areas</w:t>
      </w:r>
    </w:p>
    <w:p w14:paraId="34276B89" w14:textId="77777777" w:rsidR="004D14C2" w:rsidRPr="004D14C2" w:rsidRDefault="004D14C2" w:rsidP="004D14C2">
      <w:r w:rsidRPr="004D14C2">
        <w:t>Base and wall units to all clinical areas i.e. Treatment &amp; utility rooms to be HTM63 compliant. (noted as 'HTM compliant room' under special comments section on room data sheets)</w:t>
      </w:r>
    </w:p>
    <w:p w14:paraId="67552628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 xml:space="preserve">Manufacturer and reference: </w:t>
      </w:r>
    </w:p>
    <w:p w14:paraId="48A5BFFF" w14:textId="77777777" w:rsidR="004D14C2" w:rsidRPr="004D14C2" w:rsidRDefault="004D14C2" w:rsidP="004D14C2">
      <w:r w:rsidRPr="004D14C2">
        <w:t xml:space="preserve">David Bailey Furniture Systems </w:t>
      </w:r>
    </w:p>
    <w:p w14:paraId="19C36FF5" w14:textId="77777777" w:rsidR="004D14C2" w:rsidRPr="004D14C2" w:rsidRDefault="004D14C2" w:rsidP="004D14C2">
      <w:r w:rsidRPr="004D14C2">
        <w:t xml:space="preserve">Tel: 01843 604896 </w:t>
      </w:r>
    </w:p>
    <w:p w14:paraId="79AAC711" w14:textId="77777777" w:rsidR="004D14C2" w:rsidRPr="004D14C2" w:rsidRDefault="004D14C2" w:rsidP="004D14C2">
      <w:r w:rsidRPr="004D14C2">
        <w:t xml:space="preserve">Email: sales@davidbaileyfurniture.co.uk </w:t>
      </w:r>
    </w:p>
    <w:p w14:paraId="27A3D8CE" w14:textId="77777777" w:rsidR="004D14C2" w:rsidRPr="004D14C2" w:rsidRDefault="004D14C2" w:rsidP="004D14C2">
      <w:r w:rsidRPr="004D14C2">
        <w:t xml:space="preserve">12 Lysander Close, </w:t>
      </w:r>
      <w:proofErr w:type="spellStart"/>
      <w:r w:rsidRPr="004D14C2">
        <w:t>Pysons</w:t>
      </w:r>
      <w:proofErr w:type="spellEnd"/>
      <w:r w:rsidRPr="004D14C2">
        <w:t xml:space="preserve"> Road Industrial Estate, Broadstairs, Kent CT10 2YJ</w:t>
      </w:r>
    </w:p>
    <w:p w14:paraId="53C1139A" w14:textId="57795162" w:rsidR="004D14C2" w:rsidRPr="004D14C2" w:rsidRDefault="004D14C2" w:rsidP="004D14C2">
      <w:r w:rsidRPr="004D14C2">
        <w:rPr>
          <w:b/>
          <w:bCs/>
        </w:rPr>
        <w:t>Carcass</w:t>
      </w:r>
      <w:r w:rsidRPr="004D14C2">
        <w:t>: 18mm th</w:t>
      </w:r>
      <w:r w:rsidR="00521409">
        <w:t>ic</w:t>
      </w:r>
      <w:r w:rsidRPr="004D14C2">
        <w:t xml:space="preserve">k 750 Kg/m3 MFC fully assembled internally doweled and glued. Finished in white 120g melamine with 1mm </w:t>
      </w:r>
      <w:proofErr w:type="spellStart"/>
      <w:r w:rsidRPr="004D14C2">
        <w:t>pvc</w:t>
      </w:r>
      <w:proofErr w:type="spellEnd"/>
      <w:r w:rsidRPr="004D14C2">
        <w:t xml:space="preserve"> tape to all edges. All base units have 12mm white melamine faced MFC backs</w:t>
      </w:r>
      <w:r w:rsidR="00521409">
        <w:t>. Sink units supplied with backs</w:t>
      </w:r>
      <w:r w:rsidRPr="004D14C2">
        <w:t xml:space="preserve"> removable from interior.</w:t>
      </w:r>
      <w:r w:rsidR="00521409">
        <w:t xml:space="preserve"> 100mm void as standard.</w:t>
      </w:r>
      <w:r w:rsidRPr="004D14C2">
        <w:t xml:space="preserve"> Includes 1 shelf unit as standard, finished in white melamine MFC</w:t>
      </w:r>
    </w:p>
    <w:p w14:paraId="3119E0B3" w14:textId="29E71FF7" w:rsidR="004D14C2" w:rsidRPr="004D14C2" w:rsidRDefault="004D14C2" w:rsidP="004D14C2">
      <w:r w:rsidRPr="004D14C2">
        <w:rPr>
          <w:b/>
          <w:bCs/>
        </w:rPr>
        <w:t>Door &amp; Drawer</w:t>
      </w:r>
      <w:r w:rsidRPr="004D14C2">
        <w:t>: 18mm th</w:t>
      </w:r>
      <w:r w:rsidR="00521409">
        <w:t>ic</w:t>
      </w:r>
      <w:r w:rsidRPr="004D14C2">
        <w:t xml:space="preserve">k 750kg/m3 MDF finished in colour from Polyrey Collection with 2mm </w:t>
      </w:r>
      <w:proofErr w:type="spellStart"/>
      <w:r w:rsidRPr="004D14C2">
        <w:t>pvc</w:t>
      </w:r>
      <w:proofErr w:type="spellEnd"/>
      <w:r w:rsidRPr="004D14C2">
        <w:t xml:space="preserve"> tape to edges.</w:t>
      </w:r>
    </w:p>
    <w:p w14:paraId="48CE0021" w14:textId="0AE4442C" w:rsidR="004D14C2" w:rsidRPr="004D14C2" w:rsidRDefault="004D14C2" w:rsidP="004D14C2">
      <w:r w:rsidRPr="004D14C2">
        <w:rPr>
          <w:b/>
          <w:bCs/>
        </w:rPr>
        <w:t>Drawer Boxes</w:t>
      </w:r>
      <w:r w:rsidRPr="004D14C2">
        <w:t xml:space="preserve">: White enamel ‘Blum’ </w:t>
      </w:r>
      <w:proofErr w:type="spellStart"/>
      <w:r w:rsidR="00521409">
        <w:t>M</w:t>
      </w:r>
      <w:r w:rsidRPr="004D14C2">
        <w:t>etabox</w:t>
      </w:r>
      <w:proofErr w:type="spellEnd"/>
      <w:r w:rsidRPr="004D14C2">
        <w:t xml:space="preserve"> system, with power coated metal drawer runners with nylon rollers, 12mm white MFC base and 18mm backs.</w:t>
      </w:r>
    </w:p>
    <w:p w14:paraId="21E7C84F" w14:textId="0542B609" w:rsidR="004D14C2" w:rsidRPr="004D14C2" w:rsidRDefault="004D14C2" w:rsidP="004D14C2">
      <w:r w:rsidRPr="004D14C2">
        <w:rPr>
          <w:b/>
          <w:bCs/>
        </w:rPr>
        <w:t>Plinths</w:t>
      </w:r>
      <w:r w:rsidRPr="004D14C2">
        <w:t xml:space="preserve">: Where required 18mm black </w:t>
      </w:r>
      <w:r w:rsidR="00521409">
        <w:t>melamine faced MDF</w:t>
      </w:r>
      <w:r w:rsidRPr="004D14C2">
        <w:t xml:space="preserve"> board </w:t>
      </w:r>
      <w:r w:rsidR="00521409">
        <w:t>fixed via clips to</w:t>
      </w:r>
      <w:r w:rsidRPr="004D14C2">
        <w:t xml:space="preserve"> adjustable feet.</w:t>
      </w:r>
    </w:p>
    <w:p w14:paraId="53FC3BC4" w14:textId="77777777" w:rsidR="004D14C2" w:rsidRPr="004D14C2" w:rsidRDefault="004D14C2" w:rsidP="004D14C2">
      <w:r w:rsidRPr="004D14C2">
        <w:rPr>
          <w:b/>
          <w:bCs/>
        </w:rPr>
        <w:t>Hinges</w:t>
      </w:r>
      <w:r w:rsidRPr="004D14C2">
        <w:t>:</w:t>
      </w:r>
      <w:r w:rsidRPr="004D14C2">
        <w:tab/>
        <w:t>170 degree, fully concealed sprung ‘Blum’</w:t>
      </w:r>
    </w:p>
    <w:p w14:paraId="0E8DA978" w14:textId="2DB95478" w:rsidR="004D14C2" w:rsidRPr="004D14C2" w:rsidRDefault="004D14C2" w:rsidP="004D14C2">
      <w:r w:rsidRPr="004D14C2">
        <w:rPr>
          <w:b/>
          <w:bCs/>
        </w:rPr>
        <w:t>Locks</w:t>
      </w:r>
      <w:r w:rsidRPr="004D14C2">
        <w:t xml:space="preserve">: ‘Hafele’ </w:t>
      </w:r>
      <w:proofErr w:type="spellStart"/>
      <w:r w:rsidR="00521409">
        <w:t>Symo</w:t>
      </w:r>
      <w:proofErr w:type="spellEnd"/>
      <w:r w:rsidR="00521409">
        <w:t xml:space="preserve"> </w:t>
      </w:r>
      <w:proofErr w:type="gramStart"/>
      <w:r w:rsidR="00521409">
        <w:t>3000 cylinder</w:t>
      </w:r>
      <w:proofErr w:type="gramEnd"/>
      <w:r w:rsidR="00521409">
        <w:t xml:space="preserve"> lock. </w:t>
      </w:r>
    </w:p>
    <w:p w14:paraId="6BAB1D35" w14:textId="113EC4A7" w:rsidR="004D14C2" w:rsidRPr="004D14C2" w:rsidRDefault="004D14C2" w:rsidP="004D14C2">
      <w:r w:rsidRPr="004D14C2">
        <w:rPr>
          <w:b/>
          <w:bCs/>
        </w:rPr>
        <w:t>Handles</w:t>
      </w:r>
      <w:r w:rsidRPr="004D14C2">
        <w:t>: 96</w:t>
      </w:r>
      <w:r w:rsidR="00521409">
        <w:t xml:space="preserve"> </w:t>
      </w:r>
      <w:r w:rsidRPr="004D14C2">
        <w:t>x</w:t>
      </w:r>
      <w:r w:rsidR="00521409">
        <w:t xml:space="preserve"> </w:t>
      </w:r>
      <w:r w:rsidRPr="004D14C2">
        <w:t>1</w:t>
      </w:r>
      <w:r w:rsidR="00521409">
        <w:t>0</w:t>
      </w:r>
      <w:r w:rsidRPr="004D14C2">
        <w:t xml:space="preserve">mm 'D' type </w:t>
      </w:r>
    </w:p>
    <w:p w14:paraId="1E8C786F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>DRAWER BOXES</w:t>
      </w:r>
    </w:p>
    <w:p w14:paraId="0DF50FAC" w14:textId="77777777" w:rsidR="004D14C2" w:rsidRPr="004D14C2" w:rsidRDefault="004D14C2" w:rsidP="004D14C2">
      <w:r w:rsidRPr="004D14C2">
        <w:t>Units to have matching end panels to walls &amp; base units as necessary</w:t>
      </w:r>
    </w:p>
    <w:p w14:paraId="0D66E8B1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>WORKTOPS</w:t>
      </w:r>
    </w:p>
    <w:p w14:paraId="3FF99269" w14:textId="77777777" w:rsidR="004D14C2" w:rsidRPr="004D14C2" w:rsidRDefault="004D14C2" w:rsidP="004D14C2">
      <w:r w:rsidRPr="004D14C2">
        <w:t>Worktops to all clinical areas to be HTM63 compliant as below:</w:t>
      </w:r>
    </w:p>
    <w:p w14:paraId="6472A441" w14:textId="77777777" w:rsidR="004D14C2" w:rsidRPr="004D14C2" w:rsidRDefault="004D14C2" w:rsidP="004D14C2">
      <w:r w:rsidRPr="004D14C2">
        <w:t>To include all necessary support legs</w:t>
      </w:r>
    </w:p>
    <w:p w14:paraId="1D1430D9" w14:textId="77777777" w:rsidR="004D14C2" w:rsidRPr="004D14C2" w:rsidRDefault="004D14C2" w:rsidP="004D14C2">
      <w:r w:rsidRPr="004D14C2">
        <w:rPr>
          <w:b/>
          <w:bCs/>
        </w:rPr>
        <w:t>Worktops</w:t>
      </w:r>
      <w:r w:rsidRPr="004D14C2">
        <w:t xml:space="preserve">: Ref: HTM63, 600mm deep, 40mm thick post formed laminate bullnose to front edge and integral 50mm high integral rear upstand. </w:t>
      </w:r>
    </w:p>
    <w:p w14:paraId="2AA2C981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 xml:space="preserve">Worktops to desk areas: </w:t>
      </w:r>
    </w:p>
    <w:p w14:paraId="42191714" w14:textId="78CC336A" w:rsidR="004D14C2" w:rsidRPr="004D14C2" w:rsidRDefault="004D14C2" w:rsidP="004D14C2">
      <w:r w:rsidRPr="004D14C2">
        <w:lastRenderedPageBreak/>
        <w:t xml:space="preserve">750mm </w:t>
      </w:r>
      <w:r w:rsidR="00521409">
        <w:t>deep</w:t>
      </w:r>
      <w:r w:rsidRPr="004D14C2">
        <w:t>, 40mm thick single Bullnosed high pressure laminated worktop, Polyrey laminate or equal approved.</w:t>
      </w:r>
    </w:p>
    <w:p w14:paraId="57974377" w14:textId="77777777" w:rsidR="004D14C2" w:rsidRPr="004D14C2" w:rsidRDefault="004D14C2" w:rsidP="004D14C2">
      <w:r w:rsidRPr="004D14C2">
        <w:t>Support legs as necessary, 30mm dia. tubular steel leg white finish or equal approved.</w:t>
      </w:r>
    </w:p>
    <w:p w14:paraId="610406F8" w14:textId="1FE4ABCD" w:rsidR="004D14C2" w:rsidRPr="004D14C2" w:rsidRDefault="004D14C2" w:rsidP="004D14C2">
      <w:r w:rsidRPr="004D14C2">
        <w:t>All worktops to receive laminate edging</w:t>
      </w:r>
      <w:r w:rsidR="00521409">
        <w:t xml:space="preserve"> to exposed ends.</w:t>
      </w:r>
    </w:p>
    <w:p w14:paraId="0A830EB8" w14:textId="77777777" w:rsidR="006A1FB8" w:rsidRDefault="006A1FB8"/>
    <w:sectPr w:rsidR="006A1FB8" w:rsidSect="00647422">
      <w:headerReference w:type="default" r:id="rId9"/>
      <w:headerReference w:type="first" r:id="rId10"/>
      <w:footerReference w:type="first" r:id="rId11"/>
      <w:pgSz w:w="11906" w:h="16838"/>
      <w:pgMar w:top="2127" w:right="1440" w:bottom="184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ABE2" w14:textId="77777777" w:rsidR="00B31C3E" w:rsidRDefault="00B31C3E" w:rsidP="00894C42">
      <w:pPr>
        <w:spacing w:after="0" w:line="240" w:lineRule="auto"/>
      </w:pPr>
      <w:r>
        <w:separator/>
      </w:r>
    </w:p>
  </w:endnote>
  <w:endnote w:type="continuationSeparator" w:id="0">
    <w:p w14:paraId="76390C84" w14:textId="77777777" w:rsidR="00B31C3E" w:rsidRDefault="00B31C3E" w:rsidP="0089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AA0A" w14:textId="4620C897" w:rsidR="009C4276" w:rsidRDefault="009C427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CB33F8" wp14:editId="5FEB4E2E">
          <wp:simplePos x="0" y="0"/>
          <wp:positionH relativeFrom="column">
            <wp:posOffset>-914400</wp:posOffset>
          </wp:positionH>
          <wp:positionV relativeFrom="paragraph">
            <wp:posOffset>758825</wp:posOffset>
          </wp:positionV>
          <wp:extent cx="7560945" cy="10691495"/>
          <wp:effectExtent l="0" t="0" r="1905" b="0"/>
          <wp:wrapNone/>
          <wp:docPr id="51" name="Picture 5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48FF" w14:textId="77777777" w:rsidR="00B31C3E" w:rsidRDefault="00B31C3E" w:rsidP="00894C42">
      <w:pPr>
        <w:spacing w:after="0" w:line="240" w:lineRule="auto"/>
      </w:pPr>
      <w:r>
        <w:separator/>
      </w:r>
    </w:p>
  </w:footnote>
  <w:footnote w:type="continuationSeparator" w:id="0">
    <w:p w14:paraId="61276CC3" w14:textId="77777777" w:rsidR="00B31C3E" w:rsidRDefault="00B31C3E" w:rsidP="0089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B370" w14:textId="4358CB65" w:rsidR="009C4276" w:rsidRDefault="009C427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7FAEA5" wp14:editId="717F8D49">
          <wp:simplePos x="0" y="0"/>
          <wp:positionH relativeFrom="column">
            <wp:posOffset>-895350</wp:posOffset>
          </wp:positionH>
          <wp:positionV relativeFrom="paragraph">
            <wp:posOffset>-440690</wp:posOffset>
          </wp:positionV>
          <wp:extent cx="7561388" cy="10692000"/>
          <wp:effectExtent l="0" t="0" r="1905" b="0"/>
          <wp:wrapNone/>
          <wp:docPr id="49" name="Picture 4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8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D82A" w14:textId="4B60F50A" w:rsidR="00321A06" w:rsidRDefault="00321A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55C45" wp14:editId="17D4E776">
          <wp:simplePos x="0" y="0"/>
          <wp:positionH relativeFrom="margin">
            <wp:posOffset>-915670</wp:posOffset>
          </wp:positionH>
          <wp:positionV relativeFrom="margin">
            <wp:posOffset>-1352550</wp:posOffset>
          </wp:positionV>
          <wp:extent cx="7561388" cy="10692000"/>
          <wp:effectExtent l="0" t="0" r="1905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osal-bg-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8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42"/>
    <w:rsid w:val="000A732E"/>
    <w:rsid w:val="00216FA1"/>
    <w:rsid w:val="00314C24"/>
    <w:rsid w:val="0031736B"/>
    <w:rsid w:val="00321A06"/>
    <w:rsid w:val="004C1D1A"/>
    <w:rsid w:val="004D14C2"/>
    <w:rsid w:val="00521409"/>
    <w:rsid w:val="00522AA9"/>
    <w:rsid w:val="005513B7"/>
    <w:rsid w:val="005D5822"/>
    <w:rsid w:val="00647422"/>
    <w:rsid w:val="0069537D"/>
    <w:rsid w:val="006A1FB8"/>
    <w:rsid w:val="006B3E78"/>
    <w:rsid w:val="00894C42"/>
    <w:rsid w:val="008C187E"/>
    <w:rsid w:val="009C4276"/>
    <w:rsid w:val="00A430B8"/>
    <w:rsid w:val="00AF79D4"/>
    <w:rsid w:val="00B31C3E"/>
    <w:rsid w:val="00D51970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C693C"/>
  <w15:chartTrackingRefBased/>
  <w15:docId w15:val="{307E4EBF-57FC-4CEA-990A-4BD4FC8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42"/>
  </w:style>
  <w:style w:type="paragraph" w:styleId="Footer">
    <w:name w:val="footer"/>
    <w:basedOn w:val="Normal"/>
    <w:link w:val="FooterChar"/>
    <w:uiPriority w:val="99"/>
    <w:unhideWhenUsed/>
    <w:rsid w:val="0089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42"/>
  </w:style>
  <w:style w:type="paragraph" w:styleId="BalloonText">
    <w:name w:val="Balloon Text"/>
    <w:basedOn w:val="Normal"/>
    <w:link w:val="BalloonTextChar"/>
    <w:uiPriority w:val="99"/>
    <w:semiHidden/>
    <w:unhideWhenUsed/>
    <w:rsid w:val="0089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4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13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A0AC5873A5B47B49077EF8B0893D9" ma:contentTypeVersion="13" ma:contentTypeDescription="Create a new document." ma:contentTypeScope="" ma:versionID="45249ebb786338aee58a3817b6ce444b">
  <xsd:schema xmlns:xsd="http://www.w3.org/2001/XMLSchema" xmlns:xs="http://www.w3.org/2001/XMLSchema" xmlns:p="http://schemas.microsoft.com/office/2006/metadata/properties" xmlns:ns2="f9e46848-a202-4492-a1f0-f056cb004455" xmlns:ns3="576bcc79-72c7-43a0-a6b6-ca39351b798f" targetNamespace="http://schemas.microsoft.com/office/2006/metadata/properties" ma:root="true" ma:fieldsID="8480d1e2c916a080eda39fe6b0408150" ns2:_="" ns3:_="">
    <xsd:import namespace="f9e46848-a202-4492-a1f0-f056cb004455"/>
    <xsd:import namespace="576bcc79-72c7-43a0-a6b6-ca39351b7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6848-a202-4492-a1f0-f056cb00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bcc79-72c7-43a0-a6b6-ca39351b7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F520F-A663-4185-90F0-77887E79964B}"/>
</file>

<file path=customXml/itemProps2.xml><?xml version="1.0" encoding="utf-8"?>
<ds:datastoreItem xmlns:ds="http://schemas.openxmlformats.org/officeDocument/2006/customXml" ds:itemID="{F3209C09-B20D-453E-9209-E60A7ED0B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3C514-4883-4DE9-930D-71CCDD7B0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Robson</dc:creator>
  <cp:keywords/>
  <dc:description/>
  <cp:lastModifiedBy>Craig Ross</cp:lastModifiedBy>
  <cp:revision>2</cp:revision>
  <dcterms:created xsi:type="dcterms:W3CDTF">2021-08-26T15:46:00Z</dcterms:created>
  <dcterms:modified xsi:type="dcterms:W3CDTF">2021-08-26T15:46:00Z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0x010100145A0AC5873A5B47B49077EF8B0893D9</vt:lpwstr>
  </property>
  <property fmtid="{D5CDD505-2E9C-101B-9397-08002B2CF9AE}" pid="3" name="AuthorIds_UIVersion_2560">
    <vt:lpwstr>6</vt:lpwstr>
  </property>
</Properties>
</file>